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79" w:rsidRDefault="00407979" w:rsidP="00407979">
      <w:pPr>
        <w:tabs>
          <w:tab w:val="left" w:pos="540"/>
          <w:tab w:val="left" w:pos="900"/>
          <w:tab w:val="left" w:pos="1000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дошкольное образовательное учреждение</w:t>
      </w:r>
    </w:p>
    <w:p w:rsidR="00407979" w:rsidRDefault="00407979" w:rsidP="00407979">
      <w:pPr>
        <w:tabs>
          <w:tab w:val="left" w:pos="540"/>
          <w:tab w:val="left" w:pos="900"/>
          <w:tab w:val="left" w:pos="1000"/>
        </w:tabs>
        <w:jc w:val="center"/>
        <w:rPr>
          <w:b/>
          <w:szCs w:val="28"/>
        </w:rPr>
      </w:pPr>
      <w:r>
        <w:rPr>
          <w:b/>
          <w:szCs w:val="28"/>
        </w:rPr>
        <w:t>«Детский сад № 353 г. Челябинска»</w:t>
      </w:r>
    </w:p>
    <w:p w:rsidR="00407979" w:rsidRDefault="00407979" w:rsidP="00407979"/>
    <w:p w:rsidR="00407979" w:rsidRDefault="00407979" w:rsidP="00407979"/>
    <w:p w:rsidR="00407979" w:rsidRDefault="00407979" w:rsidP="00407979"/>
    <w:p w:rsidR="00407979" w:rsidRDefault="00407979" w:rsidP="00407979"/>
    <w:p w:rsidR="00407979" w:rsidRDefault="00407979" w:rsidP="00407979"/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МОНИТОРИНГ </w:t>
      </w: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качества реализации </w:t>
      </w: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основной образовательной программы </w:t>
      </w:r>
    </w:p>
    <w:p w:rsidR="00407979" w:rsidRDefault="00407979" w:rsidP="00407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20</w:t>
      </w:r>
      <w:r w:rsidR="00965BCE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-20</w:t>
      </w:r>
      <w:r w:rsidR="00383A62">
        <w:rPr>
          <w:b/>
          <w:sz w:val="48"/>
          <w:szCs w:val="48"/>
        </w:rPr>
        <w:t>2</w:t>
      </w:r>
      <w:r w:rsidR="00965BCE">
        <w:rPr>
          <w:b/>
          <w:sz w:val="48"/>
          <w:szCs w:val="48"/>
        </w:rPr>
        <w:t>1</w:t>
      </w:r>
      <w:r w:rsidR="00B5777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учебном году</w:t>
      </w: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407979" w:rsidRDefault="00407979" w:rsidP="00407979">
      <w:pPr>
        <w:jc w:val="center"/>
        <w:rPr>
          <w:b/>
          <w:sz w:val="48"/>
          <w:szCs w:val="48"/>
        </w:rPr>
      </w:pPr>
    </w:p>
    <w:p w:rsidR="00AE3A65" w:rsidRDefault="00AE3A65" w:rsidP="00407979">
      <w:pPr>
        <w:jc w:val="center"/>
        <w:rPr>
          <w:b/>
          <w:szCs w:val="28"/>
        </w:rPr>
      </w:pPr>
    </w:p>
    <w:p w:rsidR="00407979" w:rsidRDefault="00407979" w:rsidP="00407979">
      <w:pPr>
        <w:jc w:val="center"/>
        <w:rPr>
          <w:b/>
          <w:szCs w:val="28"/>
        </w:rPr>
      </w:pPr>
      <w:r>
        <w:rPr>
          <w:b/>
          <w:szCs w:val="28"/>
        </w:rPr>
        <w:t>Челябинск, 20</w:t>
      </w:r>
      <w:r w:rsidR="0034780A">
        <w:rPr>
          <w:b/>
          <w:szCs w:val="28"/>
        </w:rPr>
        <w:t>2</w:t>
      </w:r>
      <w:r w:rsidR="00965BCE">
        <w:rPr>
          <w:b/>
          <w:szCs w:val="28"/>
        </w:rPr>
        <w:t>1</w:t>
      </w:r>
    </w:p>
    <w:p w:rsidR="00407979" w:rsidRDefault="00407979" w:rsidP="00407979">
      <w:pPr>
        <w:shd w:val="clear" w:color="auto" w:fill="FFFFFF"/>
        <w:suppressAutoHyphens w:val="0"/>
        <w:spacing w:after="400"/>
        <w:ind w:firstLine="80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Педагогическая деятельность современного детского сада ориентирована на обеспечение развития каждого ребенка, сохранение его уникальности, создание возможностей раскрытия способностей, склонностей. Поэтому залогом эффективного проекти</w:t>
      </w:r>
      <w:r>
        <w:rPr>
          <w:szCs w:val="28"/>
          <w:lang w:eastAsia="ru-RU"/>
        </w:rPr>
        <w:softHyphen/>
        <w:t>рования педагогического процесса является наличие у педагога ин</w:t>
      </w:r>
      <w:r>
        <w:rPr>
          <w:szCs w:val="28"/>
          <w:lang w:eastAsia="ru-RU"/>
        </w:rPr>
        <w:softHyphen/>
        <w:t>формации о возможностях, интересах и проблемах каждого ребенка.</w:t>
      </w:r>
    </w:p>
    <w:p w:rsidR="00407979" w:rsidRDefault="00407979" w:rsidP="00407979">
      <w:pPr>
        <w:shd w:val="clear" w:color="auto" w:fill="FFFFFF"/>
        <w:suppressAutoHyphens w:val="0"/>
        <w:spacing w:after="400"/>
        <w:ind w:firstLine="80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задач, обозначенных ФГОС ДО (П.3.2.3):</w:t>
      </w:r>
    </w:p>
    <w:p w:rsidR="00407979" w:rsidRDefault="00407979" w:rsidP="0040797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szCs w:val="28"/>
          <w:lang w:eastAsia="ru-RU"/>
        </w:rPr>
      </w:pPr>
      <w:r>
        <w:rPr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07979" w:rsidRDefault="00407979" w:rsidP="0040797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szCs w:val="28"/>
          <w:lang w:eastAsia="ru-RU"/>
        </w:rPr>
      </w:pPr>
      <w:r>
        <w:rPr>
          <w:szCs w:val="28"/>
          <w:lang w:eastAsia="ru-RU"/>
        </w:rPr>
        <w:t>оптимизации работы с группой детей.</w:t>
      </w:r>
    </w:p>
    <w:p w:rsidR="00407979" w:rsidRDefault="009463FB" w:rsidP="009463FB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szCs w:val="28"/>
          <w:lang w:eastAsia="ru-RU"/>
        </w:rPr>
      </w:pPr>
      <w:r>
        <w:rPr>
          <w:bCs/>
          <w:szCs w:val="28"/>
        </w:rPr>
        <w:t>С</w:t>
      </w:r>
      <w:r w:rsidR="00407979">
        <w:rPr>
          <w:bCs/>
          <w:szCs w:val="28"/>
        </w:rPr>
        <w:t xml:space="preserve"> 2015 году в МДОУ Д</w:t>
      </w:r>
      <w:r>
        <w:rPr>
          <w:bCs/>
          <w:szCs w:val="28"/>
        </w:rPr>
        <w:t>С № 353 при мониторинге используется</w:t>
      </w:r>
      <w:r w:rsidR="00407979">
        <w:rPr>
          <w:bCs/>
          <w:szCs w:val="28"/>
        </w:rPr>
        <w:t xml:space="preserve"> новая версия автоматизированной</w:t>
      </w:r>
      <w:r w:rsidR="00407979">
        <w:rPr>
          <w:b/>
          <w:bCs/>
          <w:szCs w:val="28"/>
        </w:rPr>
        <w:t xml:space="preserve"> </w:t>
      </w:r>
      <w:r w:rsidR="00407979">
        <w:rPr>
          <w:szCs w:val="28"/>
        </w:rPr>
        <w:t>информационно-аналитической системы оценки качества реализации Основной образовательной программы в соответствии с требованиями ФГОС дошкольного образования.</w:t>
      </w:r>
    </w:p>
    <w:p w:rsidR="00407979" w:rsidRDefault="00407979" w:rsidP="00407979">
      <w:pPr>
        <w:suppressAutoHyphens w:val="0"/>
        <w:spacing w:before="200" w:after="200"/>
        <w:jc w:val="both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Общий процент освоения достижений основной образовательной программы МБДОУ "ДС № 353 г. Челябинска":</w:t>
      </w:r>
    </w:p>
    <w:tbl>
      <w:tblPr>
        <w:tblStyle w:val="a3"/>
        <w:tblW w:w="9045" w:type="dxa"/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433AA6" w:rsidTr="00433AA6">
        <w:tc>
          <w:tcPr>
            <w:tcW w:w="1809" w:type="dxa"/>
            <w:tcBorders>
              <w:bottom w:val="single" w:sz="4" w:space="0" w:color="auto"/>
            </w:tcBorders>
          </w:tcPr>
          <w:p w:rsidR="00433AA6" w:rsidRDefault="00433AA6" w:rsidP="00770FA5">
            <w:pPr>
              <w:suppressAutoHyphens w:val="0"/>
              <w:spacing w:before="200" w:after="20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2016-17гг.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3AA6" w:rsidRDefault="00433AA6" w:rsidP="00770FA5">
            <w:pPr>
              <w:suppressAutoHyphens w:val="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2017-18гг.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33AA6" w:rsidRDefault="00433AA6" w:rsidP="00770FA5">
            <w:pPr>
              <w:suppressAutoHyphens w:val="0"/>
              <w:spacing w:before="200" w:after="20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2018-19гг.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33AA6" w:rsidRDefault="00433AA6" w:rsidP="001A25F0">
            <w:pPr>
              <w:suppressAutoHyphens w:val="0"/>
              <w:spacing w:before="200" w:after="20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2019-20гг.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33AA6" w:rsidRDefault="00433AA6" w:rsidP="003D1B2E">
            <w:pPr>
              <w:suppressAutoHyphens w:val="0"/>
              <w:spacing w:before="200" w:after="200"/>
              <w:jc w:val="center"/>
              <w:outlineLvl w:val="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2020-21гг.</w:t>
            </w:r>
          </w:p>
        </w:tc>
      </w:tr>
      <w:tr w:rsidR="00433AA6" w:rsidTr="00433AA6"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433AA6" w:rsidRPr="00791BD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  <w:r>
              <w:rPr>
                <w:b/>
                <w:szCs w:val="28"/>
                <w:lang w:eastAsia="ru-RU"/>
              </w:rPr>
              <w:t xml:space="preserve"> 85,90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433AA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433AA6" w:rsidRPr="00791BD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84,93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433AA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433AA6" w:rsidRPr="00791BD6" w:rsidRDefault="00433AA6" w:rsidP="002410D1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83,35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433AA6" w:rsidRDefault="00433AA6" w:rsidP="001A25F0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433AA6" w:rsidRPr="00791BD6" w:rsidRDefault="00433AA6" w:rsidP="000959E1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80,39%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15" w:color="31849B" w:themeColor="accent5" w:themeShade="BF" w:fill="auto"/>
          </w:tcPr>
          <w:p w:rsidR="00433AA6" w:rsidRDefault="00433AA6" w:rsidP="00245D78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Освоено:</w:t>
            </w:r>
          </w:p>
          <w:p w:rsidR="00433AA6" w:rsidRPr="00791BD6" w:rsidRDefault="00433AA6" w:rsidP="00F2113D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</w:t>
            </w:r>
            <w:r w:rsidR="00F2113D">
              <w:rPr>
                <w:b/>
                <w:szCs w:val="28"/>
                <w:lang w:eastAsia="ru-RU"/>
              </w:rPr>
              <w:t>2</w:t>
            </w:r>
            <w:r>
              <w:rPr>
                <w:b/>
                <w:szCs w:val="28"/>
                <w:lang w:eastAsia="ru-RU"/>
              </w:rPr>
              <w:t>,</w:t>
            </w:r>
            <w:r w:rsidR="00F2113D">
              <w:rPr>
                <w:b/>
                <w:szCs w:val="28"/>
                <w:lang w:eastAsia="ru-RU"/>
              </w:rPr>
              <w:t>87</w:t>
            </w:r>
            <w:r>
              <w:rPr>
                <w:b/>
                <w:szCs w:val="28"/>
                <w:lang w:eastAsia="ru-RU"/>
              </w:rPr>
              <w:t>%</w:t>
            </w:r>
          </w:p>
        </w:tc>
      </w:tr>
      <w:tr w:rsidR="00433AA6" w:rsidTr="00433AA6">
        <w:tc>
          <w:tcPr>
            <w:tcW w:w="1809" w:type="dxa"/>
            <w:shd w:val="pct5" w:color="FF0000" w:fill="auto"/>
          </w:tcPr>
          <w:p w:rsidR="00433AA6" w:rsidRPr="00791BD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 xml:space="preserve">Не освоено: </w:t>
            </w:r>
            <w:r>
              <w:rPr>
                <w:b/>
                <w:szCs w:val="28"/>
                <w:lang w:eastAsia="ru-RU"/>
              </w:rPr>
              <w:t>14,10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shd w:val="pct5" w:color="FF0000" w:fill="auto"/>
          </w:tcPr>
          <w:p w:rsidR="00433AA6" w:rsidRPr="00791BD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 xml:space="preserve">Не освоено: </w:t>
            </w:r>
            <w:r>
              <w:rPr>
                <w:b/>
                <w:szCs w:val="28"/>
                <w:lang w:eastAsia="ru-RU"/>
              </w:rPr>
              <w:t>15,07</w:t>
            </w:r>
            <w:r w:rsidRPr="00791BD6">
              <w:rPr>
                <w:b/>
                <w:szCs w:val="28"/>
                <w:lang w:eastAsia="ru-RU"/>
              </w:rPr>
              <w:t>%</w:t>
            </w:r>
          </w:p>
        </w:tc>
        <w:tc>
          <w:tcPr>
            <w:tcW w:w="1809" w:type="dxa"/>
            <w:shd w:val="pct5" w:color="FF0000" w:fill="auto"/>
          </w:tcPr>
          <w:p w:rsidR="00433AA6" w:rsidRPr="00791BD6" w:rsidRDefault="00433AA6" w:rsidP="00770FA5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 xml:space="preserve">Не освоено: </w:t>
            </w:r>
            <w:r>
              <w:rPr>
                <w:b/>
                <w:szCs w:val="28"/>
                <w:lang w:eastAsia="ru-RU"/>
              </w:rPr>
              <w:t>13.65%</w:t>
            </w:r>
          </w:p>
        </w:tc>
        <w:tc>
          <w:tcPr>
            <w:tcW w:w="1809" w:type="dxa"/>
            <w:shd w:val="pct5" w:color="FF0000" w:fill="auto"/>
          </w:tcPr>
          <w:p w:rsidR="00433AA6" w:rsidRDefault="00433AA6" w:rsidP="000959E1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Не освоено:</w:t>
            </w:r>
          </w:p>
          <w:p w:rsidR="00433AA6" w:rsidRPr="00791BD6" w:rsidRDefault="00433AA6" w:rsidP="00D32937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19.61%</w:t>
            </w:r>
          </w:p>
        </w:tc>
        <w:tc>
          <w:tcPr>
            <w:tcW w:w="1809" w:type="dxa"/>
            <w:shd w:val="pct5" w:color="FF0000" w:fill="auto"/>
          </w:tcPr>
          <w:p w:rsidR="00433AA6" w:rsidRDefault="00433AA6" w:rsidP="00245D78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 w:rsidRPr="00791BD6">
              <w:rPr>
                <w:b/>
                <w:szCs w:val="28"/>
                <w:lang w:eastAsia="ru-RU"/>
              </w:rPr>
              <w:t>Не освоено:</w:t>
            </w:r>
          </w:p>
          <w:p w:rsidR="00433AA6" w:rsidRPr="00791BD6" w:rsidRDefault="00433AA6" w:rsidP="00702847">
            <w:pPr>
              <w:suppressAutoHyphens w:val="0"/>
              <w:jc w:val="center"/>
              <w:outlineLvl w:val="3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16.86%</w:t>
            </w:r>
          </w:p>
        </w:tc>
      </w:tr>
    </w:tbl>
    <w:p w:rsidR="00407979" w:rsidRDefault="00407979" w:rsidP="00407979">
      <w:pPr>
        <w:suppressAutoHyphens w:val="0"/>
        <w:spacing w:before="200" w:after="200"/>
        <w:jc w:val="both"/>
        <w:outlineLvl w:val="3"/>
        <w:rPr>
          <w:szCs w:val="28"/>
          <w:lang w:eastAsia="ru-RU"/>
        </w:rPr>
      </w:pPr>
      <w:r>
        <w:rPr>
          <w:color w:val="333333"/>
          <w:szCs w:val="28"/>
          <w:lang w:eastAsia="ru-RU"/>
        </w:rPr>
        <w:t xml:space="preserve">Процент освоения </w:t>
      </w:r>
      <w:r>
        <w:rPr>
          <w:szCs w:val="28"/>
          <w:lang w:eastAsia="ru-RU"/>
        </w:rPr>
        <w:t xml:space="preserve">достижений основной образовательной программы МБДОУ "ДС № 353 г. Челябинска" по образовательным областям: 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ABF8F" w:themeColor="accent6" w:themeTint="99" w:fill="auto"/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1276"/>
        <w:gridCol w:w="1276"/>
        <w:gridCol w:w="1134"/>
        <w:gridCol w:w="1134"/>
      </w:tblGrid>
      <w:tr w:rsidR="00345835" w:rsidTr="00345835">
        <w:trPr>
          <w:trHeight w:val="257"/>
        </w:trPr>
        <w:tc>
          <w:tcPr>
            <w:tcW w:w="2694" w:type="dxa"/>
            <w:vMerge w:val="restart"/>
            <w:shd w:val="clear" w:color="FABF8F" w:themeColor="accent6" w:themeTint="99" w:fill="auto"/>
            <w:hideMark/>
          </w:tcPr>
          <w:p w:rsidR="00345835" w:rsidRDefault="00345835">
            <w:pPr>
              <w:jc w:val="both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694" w:type="dxa"/>
            <w:vMerge w:val="restart"/>
            <w:shd w:val="clear" w:color="FABF8F" w:themeColor="accent6" w:themeTint="99" w:fill="auto"/>
            <w:hideMark/>
          </w:tcPr>
          <w:p w:rsidR="00345835" w:rsidRDefault="00345835">
            <w:pPr>
              <w:jc w:val="both"/>
            </w:pPr>
            <w:r>
              <w:t>Разделы области</w:t>
            </w:r>
          </w:p>
        </w:tc>
        <w:tc>
          <w:tcPr>
            <w:tcW w:w="1276" w:type="dxa"/>
            <w:shd w:val="clear" w:color="FABF8F" w:themeColor="accent6" w:themeTint="99" w:fill="auto"/>
          </w:tcPr>
          <w:p w:rsidR="00345835" w:rsidRPr="005F5C36" w:rsidRDefault="00345835" w:rsidP="00770FA5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Pr="005F5C36">
              <w:rPr>
                <w:b/>
                <w:szCs w:val="28"/>
              </w:rPr>
              <w:t>-201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276" w:type="dxa"/>
            <w:shd w:val="clear" w:color="FABF8F" w:themeColor="accent6" w:themeTint="99" w:fill="auto"/>
          </w:tcPr>
          <w:p w:rsidR="00345835" w:rsidRPr="005F5C36" w:rsidRDefault="00345835" w:rsidP="00770FA5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5F5C36">
              <w:rPr>
                <w:b/>
                <w:szCs w:val="28"/>
              </w:rPr>
              <w:t>-201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1134" w:type="dxa"/>
            <w:shd w:val="clear" w:color="FABF8F" w:themeColor="accent6" w:themeTint="99" w:fill="auto"/>
          </w:tcPr>
          <w:p w:rsidR="00345835" w:rsidRPr="005F5C36" w:rsidRDefault="00345835" w:rsidP="00205AEE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Pr="005F5C3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1134" w:type="dxa"/>
            <w:shd w:val="clear" w:color="FABF8F" w:themeColor="accent6" w:themeTint="99" w:fill="auto"/>
          </w:tcPr>
          <w:p w:rsidR="00345835" w:rsidRPr="005F5C36" w:rsidRDefault="00345835" w:rsidP="003D6EB8">
            <w:pPr>
              <w:jc w:val="center"/>
              <w:rPr>
                <w:b/>
                <w:szCs w:val="28"/>
              </w:rPr>
            </w:pPr>
            <w:r w:rsidRPr="005F5C36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5F5C3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21</w:t>
            </w:r>
          </w:p>
        </w:tc>
      </w:tr>
      <w:tr w:rsidR="00345835" w:rsidTr="00345835">
        <w:trPr>
          <w:trHeight w:val="14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FABF8F" w:themeColor="accent6" w:themeTint="99" w:fill="auto"/>
            <w:vAlign w:val="center"/>
            <w:hideMark/>
          </w:tcPr>
          <w:p w:rsidR="00345835" w:rsidRDefault="00345835">
            <w:pPr>
              <w:suppressAutoHyphens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FABF8F" w:themeColor="accent6" w:themeTint="99" w:fill="auto"/>
            <w:vAlign w:val="center"/>
            <w:hideMark/>
          </w:tcPr>
          <w:p w:rsidR="00345835" w:rsidRDefault="00345835">
            <w:pPr>
              <w:suppressAutoHyphens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345835" w:rsidRPr="005F5C36" w:rsidRDefault="00345835" w:rsidP="00770FA5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345835" w:rsidRPr="005F5C36" w:rsidRDefault="00345835" w:rsidP="00770FA5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345835" w:rsidRPr="005F5C36" w:rsidRDefault="00345835" w:rsidP="00770FA5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345835" w:rsidRPr="005F5C36" w:rsidRDefault="00345835" w:rsidP="00770FA5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345835" w:rsidRPr="005F5C36" w:rsidRDefault="00345835" w:rsidP="00912CBE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345835" w:rsidRPr="005F5C36" w:rsidRDefault="00345835" w:rsidP="00912CBE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345835" w:rsidRPr="005F5C36" w:rsidRDefault="00345835" w:rsidP="00245D78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 xml:space="preserve">Конец </w:t>
            </w:r>
          </w:p>
          <w:p w:rsidR="00345835" w:rsidRPr="005F5C36" w:rsidRDefault="00345835" w:rsidP="00245D78">
            <w:pPr>
              <w:jc w:val="both"/>
              <w:rPr>
                <w:szCs w:val="28"/>
              </w:rPr>
            </w:pPr>
            <w:r w:rsidRPr="005F5C36">
              <w:rPr>
                <w:szCs w:val="28"/>
              </w:rPr>
              <w:t>года</w:t>
            </w:r>
          </w:p>
        </w:tc>
      </w:tr>
      <w:tr w:rsidR="003D6EB8" w:rsidTr="00345835">
        <w:trPr>
          <w:trHeight w:val="277"/>
        </w:trPr>
        <w:tc>
          <w:tcPr>
            <w:tcW w:w="2694" w:type="dxa"/>
            <w:vMerge w:val="restart"/>
            <w:shd w:val="pct20" w:color="31849B" w:themeColor="accent5" w:themeShade="BF" w:fill="auto"/>
            <w:hideMark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</w:p>
          <w:p w:rsidR="003D6EB8" w:rsidRPr="009A24FE" w:rsidRDefault="003D6EB8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Познавательное развитие</w:t>
            </w:r>
          </w:p>
        </w:tc>
        <w:tc>
          <w:tcPr>
            <w:tcW w:w="2694" w:type="dxa"/>
            <w:shd w:val="pct20" w:color="31849B" w:themeColor="accent5" w:themeShade="BF" w:fill="auto"/>
          </w:tcPr>
          <w:p w:rsidR="003D6EB8" w:rsidRDefault="003D6EB8">
            <w:pPr>
              <w:jc w:val="both"/>
            </w:pP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Pr="005B5254" w:rsidRDefault="003D6EB8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 xml:space="preserve">82,12 </w:t>
            </w:r>
            <w:r w:rsidRPr="005B5254">
              <w:rPr>
                <w:b/>
                <w:color w:val="333333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Default="003D6EB8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86,35%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3D6EB8" w:rsidP="002B3A9B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93,04%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441394" w:rsidP="002B3A9B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84,81%</w:t>
            </w:r>
          </w:p>
        </w:tc>
      </w:tr>
      <w:tr w:rsidR="003D6EB8" w:rsidTr="00345835">
        <w:trPr>
          <w:trHeight w:val="277"/>
        </w:trPr>
        <w:tc>
          <w:tcPr>
            <w:tcW w:w="2694" w:type="dxa"/>
            <w:vMerge/>
            <w:shd w:val="pct20" w:color="31849B" w:themeColor="accent5" w:themeShade="BF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3D6EB8" w:rsidRDefault="003D6EB8">
            <w:pPr>
              <w:jc w:val="both"/>
            </w:pPr>
            <w:r>
              <w:t>Сенсорное развитие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95,34 %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90,51%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99,74%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9261C7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85,76%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20" w:color="31849B" w:themeColor="accent5" w:themeShade="BF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3D6EB8" w:rsidRDefault="003D6EB8">
            <w:pPr>
              <w:jc w:val="both"/>
            </w:pPr>
            <w:r>
              <w:t>Предметный мир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88,07 %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90,11%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83,67%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0B32B0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81,34%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shd w:val="pct20" w:color="31849B" w:themeColor="accent5" w:themeShade="BF" w:fill="auto"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3D6EB8" w:rsidRDefault="003D6EB8">
            <w:pPr>
              <w:jc w:val="both"/>
            </w:pPr>
            <w:r>
              <w:t>Мир природы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75,32 %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74,83%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87,26%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Pr="00953FA4" w:rsidRDefault="00485F85">
            <w:pPr>
              <w:jc w:val="both"/>
              <w:rPr>
                <w:color w:val="FF0000"/>
                <w:szCs w:val="28"/>
                <w:lang w:eastAsia="ru-RU"/>
              </w:rPr>
            </w:pPr>
            <w:r w:rsidRPr="00953FA4">
              <w:rPr>
                <w:color w:val="FF0000"/>
                <w:szCs w:val="28"/>
                <w:lang w:eastAsia="ru-RU"/>
              </w:rPr>
              <w:t>77,04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shd w:val="pct20" w:color="31849B" w:themeColor="accent5" w:themeShade="BF" w:fill="auto"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shd w:val="pct20" w:color="31849B" w:themeColor="accent5" w:themeShade="BF" w:fill="auto"/>
            <w:hideMark/>
          </w:tcPr>
          <w:p w:rsidR="003D6EB8" w:rsidRDefault="003D6EB8">
            <w:pPr>
              <w:jc w:val="both"/>
            </w:pPr>
            <w:r>
              <w:t>ФЭМП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Pr="005B5254" w:rsidRDefault="003D6EB8" w:rsidP="00770FA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75 %</w:t>
            </w:r>
          </w:p>
        </w:tc>
        <w:tc>
          <w:tcPr>
            <w:tcW w:w="1276" w:type="dxa"/>
            <w:shd w:val="pct20" w:color="31849B" w:themeColor="accent5" w:themeShade="BF" w:fill="auto"/>
          </w:tcPr>
          <w:p w:rsidR="003D6EB8" w:rsidRDefault="003D6EB8" w:rsidP="00770FA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78.13%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3D6EB8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99,27%</w:t>
            </w:r>
          </w:p>
        </w:tc>
        <w:tc>
          <w:tcPr>
            <w:tcW w:w="1134" w:type="dxa"/>
            <w:shd w:val="pct20" w:color="31849B" w:themeColor="accent5" w:themeShade="BF" w:fill="auto"/>
          </w:tcPr>
          <w:p w:rsidR="003D6EB8" w:rsidRDefault="00485F8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92,45%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 w:val="restart"/>
            <w:shd w:val="pct15" w:color="FABF8F" w:themeColor="accent6" w:themeTint="99" w:fill="auto"/>
            <w:hideMark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Речевое развитие</w:t>
            </w:r>
          </w:p>
        </w:tc>
        <w:tc>
          <w:tcPr>
            <w:tcW w:w="2694" w:type="dxa"/>
            <w:shd w:val="pct15" w:color="FABF8F" w:themeColor="accent6" w:themeTint="99" w:fill="auto"/>
          </w:tcPr>
          <w:p w:rsidR="003D6EB8" w:rsidRDefault="003D6EB8">
            <w:pPr>
              <w:jc w:val="both"/>
            </w:pPr>
          </w:p>
        </w:tc>
        <w:tc>
          <w:tcPr>
            <w:tcW w:w="1276" w:type="dxa"/>
            <w:shd w:val="pct15" w:color="FABF8F" w:themeColor="accent6" w:themeTint="99" w:fill="auto"/>
          </w:tcPr>
          <w:p w:rsidR="003D6EB8" w:rsidRPr="0046253A" w:rsidRDefault="003D6EB8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 w:rsidRPr="0046253A">
              <w:rPr>
                <w:b/>
                <w:color w:val="333333"/>
                <w:szCs w:val="28"/>
                <w:lang w:eastAsia="ru-RU"/>
              </w:rPr>
              <w:t>80,54 %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3D6EB8" w:rsidRPr="0046253A" w:rsidRDefault="003D6EB8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84,96%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3D6EB8" w:rsidRPr="0046253A" w:rsidRDefault="003D6EB8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90,55%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3D6EB8" w:rsidRDefault="0074654E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78,73%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15" w:color="FABF8F" w:themeColor="accent6" w:themeTint="99" w:fill="auto"/>
            <w:vAlign w:val="center"/>
            <w:hideMark/>
          </w:tcPr>
          <w:p w:rsidR="003D6EB8" w:rsidRDefault="003D6EB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FABF8F" w:themeColor="accent6" w:themeTint="99" w:fill="auto"/>
            <w:hideMark/>
          </w:tcPr>
          <w:p w:rsidR="003D6EB8" w:rsidRDefault="003D6EB8">
            <w:pPr>
              <w:jc w:val="both"/>
            </w:pPr>
            <w:r>
              <w:t>Развитие речи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86,12 %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89,99%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3D6EB8" w:rsidRDefault="003D6EB8" w:rsidP="00F71C3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89,03%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3D6EB8" w:rsidRDefault="00AD7ABB" w:rsidP="00F71C3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82,49%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15" w:color="FABF8F" w:themeColor="accent6" w:themeTint="99" w:fill="auto"/>
            <w:vAlign w:val="center"/>
            <w:hideMark/>
          </w:tcPr>
          <w:p w:rsidR="003D6EB8" w:rsidRDefault="003D6EB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FABF8F" w:themeColor="accent6" w:themeTint="99" w:fill="auto"/>
            <w:hideMark/>
          </w:tcPr>
          <w:p w:rsidR="003D6EB8" w:rsidRDefault="003D6EB8">
            <w:pPr>
              <w:jc w:val="both"/>
            </w:pPr>
            <w:r>
              <w:t>Ребенок в мире художественной литературы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71,45 %</w:t>
            </w:r>
          </w:p>
        </w:tc>
        <w:tc>
          <w:tcPr>
            <w:tcW w:w="1276" w:type="dxa"/>
            <w:shd w:val="pct15" w:color="FABF8F" w:themeColor="accent6" w:themeTint="99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72,37%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88,43%</w:t>
            </w:r>
          </w:p>
        </w:tc>
        <w:tc>
          <w:tcPr>
            <w:tcW w:w="1134" w:type="dxa"/>
            <w:shd w:val="pct15" w:color="FABF8F" w:themeColor="accent6" w:themeTint="99" w:fill="auto"/>
          </w:tcPr>
          <w:p w:rsidR="003D6EB8" w:rsidRPr="00E416B8" w:rsidRDefault="00D213A3">
            <w:pPr>
              <w:jc w:val="both"/>
              <w:rPr>
                <w:color w:val="FF0000"/>
                <w:szCs w:val="28"/>
                <w:lang w:eastAsia="ru-RU"/>
              </w:rPr>
            </w:pPr>
            <w:r w:rsidRPr="00E416B8">
              <w:rPr>
                <w:color w:val="FF0000"/>
                <w:szCs w:val="28"/>
                <w:lang w:eastAsia="ru-RU"/>
              </w:rPr>
              <w:t>64,39%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3D6EB8" w:rsidRDefault="003D6EB8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FABF8F" w:themeColor="accent6" w:themeTint="99" w:fill="auto"/>
            <w:hideMark/>
          </w:tcPr>
          <w:p w:rsidR="003D6EB8" w:rsidRDefault="003D6EB8">
            <w:pPr>
              <w:jc w:val="both"/>
            </w:pPr>
            <w:r>
              <w:t>Подготовка к обучению грамоте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 xml:space="preserve">84.25%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93,13%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96,91%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ABF8F" w:themeColor="accent6" w:themeTint="99" w:fill="auto"/>
          </w:tcPr>
          <w:p w:rsidR="003D6EB8" w:rsidRDefault="00336C23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92.21%</w:t>
            </w:r>
          </w:p>
        </w:tc>
      </w:tr>
      <w:tr w:rsidR="003D6EB8" w:rsidTr="00345835">
        <w:trPr>
          <w:trHeight w:val="257"/>
        </w:trPr>
        <w:tc>
          <w:tcPr>
            <w:tcW w:w="2694" w:type="dxa"/>
            <w:vMerge w:val="restart"/>
            <w:shd w:val="pct15" w:color="FF0000" w:fill="auto"/>
            <w:hideMark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2694" w:type="dxa"/>
            <w:shd w:val="pct15" w:color="FF0000" w:fill="auto"/>
          </w:tcPr>
          <w:p w:rsidR="003D6EB8" w:rsidRPr="00227788" w:rsidRDefault="003D6EB8">
            <w:pPr>
              <w:jc w:val="both"/>
            </w:pPr>
          </w:p>
        </w:tc>
        <w:tc>
          <w:tcPr>
            <w:tcW w:w="1276" w:type="dxa"/>
            <w:shd w:val="pct15" w:color="FF0000" w:fill="auto"/>
          </w:tcPr>
          <w:p w:rsidR="003D6EB8" w:rsidRPr="005B5254" w:rsidRDefault="003D6EB8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85,06 %</w:t>
            </w:r>
          </w:p>
        </w:tc>
        <w:tc>
          <w:tcPr>
            <w:tcW w:w="1276" w:type="dxa"/>
            <w:shd w:val="pct15" w:color="FF0000" w:fill="auto"/>
          </w:tcPr>
          <w:p w:rsidR="003D6EB8" w:rsidRDefault="003D6EB8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81.31%</w:t>
            </w:r>
          </w:p>
        </w:tc>
        <w:tc>
          <w:tcPr>
            <w:tcW w:w="1134" w:type="dxa"/>
            <w:shd w:val="pct15" w:color="FF0000" w:fill="auto"/>
          </w:tcPr>
          <w:p w:rsidR="003D6EB8" w:rsidRDefault="003D6EB8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83,35%</w:t>
            </w:r>
          </w:p>
        </w:tc>
        <w:tc>
          <w:tcPr>
            <w:tcW w:w="1134" w:type="dxa"/>
            <w:shd w:val="pct15" w:color="FF0000" w:fill="auto"/>
          </w:tcPr>
          <w:p w:rsidR="003D6EB8" w:rsidRDefault="00733BCD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87,94%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15" w:color="FF0000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szCs w:val="28"/>
              </w:rPr>
            </w:pPr>
          </w:p>
        </w:tc>
        <w:tc>
          <w:tcPr>
            <w:tcW w:w="2694" w:type="dxa"/>
            <w:shd w:val="pct15" w:color="FF0000" w:fill="auto"/>
            <w:hideMark/>
          </w:tcPr>
          <w:p w:rsidR="003D6EB8" w:rsidRPr="00147239" w:rsidRDefault="003D6EB8">
            <w:pPr>
              <w:jc w:val="both"/>
              <w:rPr>
                <w:color w:val="000000" w:themeColor="text1"/>
                <w:szCs w:val="28"/>
              </w:rPr>
            </w:pPr>
            <w:r w:rsidRPr="00147239">
              <w:rPr>
                <w:rFonts w:ascii="inherit" w:hAnsi="inherit"/>
                <w:color w:val="000000" w:themeColor="text1"/>
                <w:szCs w:val="28"/>
                <w:lang w:eastAsia="ru-RU"/>
              </w:rPr>
              <w:t>развитие игровой деятельности</w:t>
            </w:r>
          </w:p>
        </w:tc>
        <w:tc>
          <w:tcPr>
            <w:tcW w:w="1276" w:type="dxa"/>
            <w:shd w:val="pct15" w:color="FF0000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80,13 %</w:t>
            </w:r>
          </w:p>
        </w:tc>
        <w:tc>
          <w:tcPr>
            <w:tcW w:w="1276" w:type="dxa"/>
            <w:shd w:val="pct15" w:color="FF0000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86.86%</w:t>
            </w:r>
          </w:p>
        </w:tc>
        <w:tc>
          <w:tcPr>
            <w:tcW w:w="1134" w:type="dxa"/>
            <w:shd w:val="pct15" w:color="FF0000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86,53%</w:t>
            </w:r>
          </w:p>
        </w:tc>
        <w:tc>
          <w:tcPr>
            <w:tcW w:w="1134" w:type="dxa"/>
            <w:shd w:val="pct15" w:color="FF0000" w:fill="auto"/>
          </w:tcPr>
          <w:p w:rsidR="003D6EB8" w:rsidRDefault="0089143D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85,07%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15" w:color="FF0000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szCs w:val="28"/>
              </w:rPr>
            </w:pPr>
          </w:p>
        </w:tc>
        <w:tc>
          <w:tcPr>
            <w:tcW w:w="2694" w:type="dxa"/>
            <w:shd w:val="pct15" w:color="FF0000" w:fill="auto"/>
            <w:hideMark/>
          </w:tcPr>
          <w:p w:rsidR="003D6EB8" w:rsidRPr="00147239" w:rsidRDefault="003D6EB8">
            <w:pPr>
              <w:jc w:val="both"/>
              <w:rPr>
                <w:color w:val="000000" w:themeColor="text1"/>
              </w:rPr>
            </w:pPr>
            <w:r w:rsidRPr="00147239">
              <w:rPr>
                <w:color w:val="000000" w:themeColor="text1"/>
              </w:rPr>
              <w:t>Социализация</w:t>
            </w:r>
          </w:p>
        </w:tc>
        <w:tc>
          <w:tcPr>
            <w:tcW w:w="1276" w:type="dxa"/>
            <w:shd w:val="pct15" w:color="FF0000" w:fill="auto"/>
          </w:tcPr>
          <w:p w:rsidR="003D6EB8" w:rsidRPr="005B5254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88,08 %</w:t>
            </w:r>
          </w:p>
        </w:tc>
        <w:tc>
          <w:tcPr>
            <w:tcW w:w="1276" w:type="dxa"/>
            <w:shd w:val="pct15" w:color="FF0000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80,73%</w:t>
            </w:r>
          </w:p>
        </w:tc>
        <w:tc>
          <w:tcPr>
            <w:tcW w:w="1134" w:type="dxa"/>
            <w:shd w:val="pct15" w:color="FF0000" w:fill="auto"/>
          </w:tcPr>
          <w:p w:rsidR="003D6EB8" w:rsidRDefault="003D6E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80,49%</w:t>
            </w:r>
          </w:p>
        </w:tc>
        <w:tc>
          <w:tcPr>
            <w:tcW w:w="1134" w:type="dxa"/>
            <w:shd w:val="pct15" w:color="FF0000" w:fill="auto"/>
          </w:tcPr>
          <w:p w:rsidR="003D6EB8" w:rsidRDefault="008914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87,61%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tcBorders>
              <w:bottom w:val="single" w:sz="4" w:space="0" w:color="auto"/>
            </w:tcBorders>
            <w:shd w:val="pct15" w:color="FF0000" w:fill="auto"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FF0000" w:fill="auto"/>
            <w:hideMark/>
          </w:tcPr>
          <w:p w:rsidR="003D6EB8" w:rsidRDefault="003D6EB8">
            <w:pPr>
              <w:jc w:val="both"/>
            </w:pPr>
            <w:r>
              <w:t>Развитие трудовой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FF0000" w:fill="auto"/>
          </w:tcPr>
          <w:p w:rsidR="003D6EB8" w:rsidRPr="005B5254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82,42 %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FF0000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76,88%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F0000" w:fill="auto"/>
          </w:tcPr>
          <w:p w:rsidR="003D6EB8" w:rsidRDefault="003D6E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89,50%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FF0000" w:fill="auto"/>
          </w:tcPr>
          <w:p w:rsidR="003D6EB8" w:rsidRDefault="005E3C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92,0%</w:t>
            </w:r>
          </w:p>
        </w:tc>
      </w:tr>
      <w:tr w:rsidR="003D6EB8" w:rsidTr="00345835">
        <w:trPr>
          <w:trHeight w:val="257"/>
        </w:trPr>
        <w:tc>
          <w:tcPr>
            <w:tcW w:w="2694" w:type="dxa"/>
            <w:vMerge w:val="restart"/>
            <w:shd w:val="pct15" w:color="76923C" w:themeColor="accent3" w:themeShade="BF" w:fill="auto"/>
            <w:hideMark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2694" w:type="dxa"/>
            <w:shd w:val="pct15" w:color="76923C" w:themeColor="accent3" w:themeShade="BF" w:fill="auto"/>
          </w:tcPr>
          <w:p w:rsidR="003D6EB8" w:rsidRDefault="003D6EB8">
            <w:pPr>
              <w:jc w:val="both"/>
            </w:pP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Pr="005B5254" w:rsidRDefault="003D6EB8" w:rsidP="00770FA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91,22%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85.19%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Default="003D6EB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97,44%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Default="005511D7" w:rsidP="00F648A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75.</w:t>
            </w:r>
            <w:r w:rsidR="00F648AB">
              <w:rPr>
                <w:b/>
                <w:szCs w:val="28"/>
              </w:rPr>
              <w:t>32</w:t>
            </w:r>
            <w:r>
              <w:rPr>
                <w:b/>
                <w:szCs w:val="28"/>
              </w:rPr>
              <w:t>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15" w:color="76923C" w:themeColor="accent3" w:themeShade="BF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3D6EB8" w:rsidRDefault="003D6EB8">
            <w:pPr>
              <w:jc w:val="both"/>
            </w:pPr>
            <w:r>
              <w:t>музыка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Pr="005B5254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89,58%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83,90%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Default="003D6EB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89,26%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Pr="002B5007" w:rsidRDefault="002B5007">
            <w:pPr>
              <w:jc w:val="both"/>
              <w:rPr>
                <w:color w:val="FF0000"/>
                <w:szCs w:val="28"/>
                <w:lang w:eastAsia="ru-RU"/>
              </w:rPr>
            </w:pPr>
            <w:r w:rsidRPr="002B5007">
              <w:rPr>
                <w:color w:val="FF0000"/>
                <w:szCs w:val="28"/>
                <w:lang w:eastAsia="ru-RU"/>
              </w:rPr>
              <w:t>71,15%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vMerge/>
            <w:shd w:val="pct15" w:color="76923C" w:themeColor="accent3" w:themeShade="BF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3D6EB8" w:rsidRDefault="003D6EB8">
            <w:r>
              <w:t>приобщение к изобразительному искусству (живопись)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Pr="005B5254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98.10%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93.01%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Default="003D6EB8" w:rsidP="005663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97,44%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Pr="00B94439" w:rsidRDefault="00EC2162" w:rsidP="005663BB">
            <w:pPr>
              <w:jc w:val="both"/>
              <w:rPr>
                <w:color w:val="FF0000"/>
                <w:szCs w:val="28"/>
              </w:rPr>
            </w:pPr>
            <w:r w:rsidRPr="00B94439">
              <w:rPr>
                <w:color w:val="FF0000"/>
                <w:szCs w:val="28"/>
              </w:rPr>
              <w:t>71,67%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shd w:val="pct15" w:color="76923C" w:themeColor="accent3" w:themeShade="BF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3D6EB8" w:rsidRDefault="003D6EB8">
            <w:r>
              <w:t>приобщение к изобразительному искусству (лепка)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88,24%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93,75%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Default="003D6E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96,58%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Pr="005F0819" w:rsidRDefault="005F0819">
            <w:pPr>
              <w:jc w:val="both"/>
              <w:rPr>
                <w:color w:val="FF0000"/>
                <w:szCs w:val="28"/>
              </w:rPr>
            </w:pPr>
            <w:r w:rsidRPr="005F0819">
              <w:rPr>
                <w:color w:val="FF0000"/>
                <w:szCs w:val="28"/>
              </w:rPr>
              <w:t>67,25%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shd w:val="pct15" w:color="76923C" w:themeColor="accent3" w:themeShade="BF" w:fill="auto"/>
            <w:vAlign w:val="center"/>
            <w:hideMark/>
          </w:tcPr>
          <w:p w:rsidR="003D6EB8" w:rsidRPr="009A24FE" w:rsidRDefault="003D6EB8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694" w:type="dxa"/>
            <w:shd w:val="pct15" w:color="76923C" w:themeColor="accent3" w:themeShade="BF" w:fill="auto"/>
            <w:hideMark/>
          </w:tcPr>
          <w:p w:rsidR="003D6EB8" w:rsidRDefault="003D6EB8">
            <w:r>
              <w:t>приобщение к изобразительному искусству (аппликация)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98,27%</w:t>
            </w:r>
          </w:p>
        </w:tc>
        <w:tc>
          <w:tcPr>
            <w:tcW w:w="1276" w:type="dxa"/>
            <w:shd w:val="pct15" w:color="76923C" w:themeColor="accent3" w:themeShade="BF" w:fill="auto"/>
          </w:tcPr>
          <w:p w:rsidR="003D6EB8" w:rsidRDefault="003D6EB8" w:rsidP="00770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90,18%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Default="003D6E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97,56%</w:t>
            </w:r>
          </w:p>
        </w:tc>
        <w:tc>
          <w:tcPr>
            <w:tcW w:w="1134" w:type="dxa"/>
            <w:shd w:val="pct15" w:color="76923C" w:themeColor="accent3" w:themeShade="BF" w:fill="auto"/>
          </w:tcPr>
          <w:p w:rsidR="003D6EB8" w:rsidRPr="00CE6492" w:rsidRDefault="00CE6492" w:rsidP="006A5CA7">
            <w:pPr>
              <w:jc w:val="both"/>
              <w:rPr>
                <w:color w:val="FF0000"/>
                <w:szCs w:val="28"/>
              </w:rPr>
            </w:pPr>
            <w:r w:rsidRPr="00CE6492">
              <w:rPr>
                <w:color w:val="FF0000"/>
                <w:szCs w:val="28"/>
              </w:rPr>
              <w:t>82,</w:t>
            </w:r>
            <w:r w:rsidR="006A5CA7">
              <w:rPr>
                <w:color w:val="FF0000"/>
                <w:szCs w:val="28"/>
              </w:rPr>
              <w:t>64</w:t>
            </w:r>
            <w:r w:rsidRPr="00CE6492">
              <w:rPr>
                <w:color w:val="FF0000"/>
                <w:szCs w:val="28"/>
              </w:rPr>
              <w:t>%</w:t>
            </w:r>
          </w:p>
        </w:tc>
      </w:tr>
      <w:tr w:rsidR="003D6EB8" w:rsidTr="00345835">
        <w:trPr>
          <w:trHeight w:val="142"/>
        </w:trPr>
        <w:tc>
          <w:tcPr>
            <w:tcW w:w="269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3D6EB8" w:rsidRPr="009A24FE" w:rsidRDefault="003D6EB8">
            <w:pPr>
              <w:jc w:val="both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76923C" w:themeColor="accent3" w:themeShade="BF" w:fill="auto"/>
            <w:hideMark/>
          </w:tcPr>
          <w:p w:rsidR="003D6EB8" w:rsidRDefault="003D6EB8">
            <w:r>
              <w:t>Развитие конструктивных умений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3D6EB8" w:rsidRPr="005B5254" w:rsidRDefault="003D6EB8" w:rsidP="00770FA5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80,43%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3D6EB8" w:rsidRDefault="003D6EB8" w:rsidP="00770FA5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64,38%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3D6EB8" w:rsidRDefault="003D6EB8" w:rsidP="00740C6D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75,52%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76923C" w:themeColor="accent3" w:themeShade="BF" w:fill="auto"/>
          </w:tcPr>
          <w:p w:rsidR="003D6EB8" w:rsidRDefault="00C872FF" w:rsidP="00740C6D">
            <w:pPr>
              <w:spacing w:line="360" w:lineRule="auto"/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84,59%</w:t>
            </w:r>
          </w:p>
        </w:tc>
      </w:tr>
      <w:tr w:rsidR="006A79CA" w:rsidTr="00345835">
        <w:trPr>
          <w:trHeight w:val="257"/>
        </w:trPr>
        <w:tc>
          <w:tcPr>
            <w:tcW w:w="2694" w:type="dxa"/>
            <w:vMerge w:val="restart"/>
            <w:shd w:val="pct15" w:color="5F497A" w:themeColor="accent4" w:themeShade="BF" w:fill="auto"/>
            <w:hideMark/>
          </w:tcPr>
          <w:p w:rsidR="006A79CA" w:rsidRPr="009A24FE" w:rsidRDefault="006A79CA">
            <w:pPr>
              <w:jc w:val="both"/>
              <w:rPr>
                <w:b/>
                <w:szCs w:val="28"/>
              </w:rPr>
            </w:pPr>
            <w:r w:rsidRPr="009A24FE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2694" w:type="dxa"/>
            <w:shd w:val="pct15" w:color="5F497A" w:themeColor="accent4" w:themeShade="BF" w:fill="auto"/>
          </w:tcPr>
          <w:p w:rsidR="006A79CA" w:rsidRDefault="006A79CA">
            <w:pPr>
              <w:jc w:val="both"/>
            </w:pP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Pr="005B5254" w:rsidRDefault="006A79CA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85,46 %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Default="006A79CA" w:rsidP="00770FA5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92.12%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>
            <w:pPr>
              <w:jc w:val="both"/>
              <w:rPr>
                <w:b/>
                <w:color w:val="333333"/>
                <w:szCs w:val="28"/>
                <w:lang w:eastAsia="ru-RU"/>
              </w:rPr>
            </w:pPr>
            <w:r>
              <w:rPr>
                <w:b/>
                <w:color w:val="333333"/>
                <w:szCs w:val="28"/>
                <w:lang w:eastAsia="ru-RU"/>
              </w:rPr>
              <w:t>89.61%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 w:rsidP="00245D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85,07%</w:t>
            </w:r>
          </w:p>
        </w:tc>
      </w:tr>
      <w:tr w:rsidR="006A79CA" w:rsidTr="00345835">
        <w:trPr>
          <w:trHeight w:val="142"/>
        </w:trPr>
        <w:tc>
          <w:tcPr>
            <w:tcW w:w="2694" w:type="dxa"/>
            <w:vMerge/>
            <w:shd w:val="pct15" w:color="5F497A" w:themeColor="accent4" w:themeShade="BF" w:fill="auto"/>
            <w:vAlign w:val="center"/>
            <w:hideMark/>
          </w:tcPr>
          <w:p w:rsidR="006A79CA" w:rsidRDefault="006A79CA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</w:tcPr>
          <w:p w:rsidR="006A79CA" w:rsidRDefault="006A79CA" w:rsidP="001A046B">
            <w:r>
              <w:t>сохранение и укрепление психического и физического здоровья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Pr="005B5254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70,63%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72.11%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68,79%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3D59FF" w:rsidP="00245D78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szCs w:val="28"/>
              </w:rPr>
              <w:t>63.55%</w:t>
            </w:r>
          </w:p>
        </w:tc>
      </w:tr>
      <w:tr w:rsidR="006A79CA" w:rsidTr="00345835">
        <w:trPr>
          <w:trHeight w:val="14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pct15" w:color="5F497A" w:themeColor="accent4" w:themeShade="BF" w:fill="auto"/>
            <w:vAlign w:val="center"/>
            <w:hideMark/>
          </w:tcPr>
          <w:p w:rsidR="006A79CA" w:rsidRDefault="006A79CA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5F497A" w:themeColor="accent4" w:themeShade="BF" w:fill="auto"/>
            <w:hideMark/>
          </w:tcPr>
          <w:p w:rsidR="006A79CA" w:rsidRDefault="006A79CA">
            <w:r>
              <w:t>воспитание культурно-гигиенических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6A79CA" w:rsidRPr="005B5254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90,83%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6A79CA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90.13%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6A79CA" w:rsidRDefault="006A79CA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92,43%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5F497A" w:themeColor="accent4" w:themeShade="BF" w:fill="auto"/>
          </w:tcPr>
          <w:p w:rsidR="006A79CA" w:rsidRDefault="00861B16" w:rsidP="00245D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93,53%</w:t>
            </w:r>
          </w:p>
        </w:tc>
      </w:tr>
      <w:tr w:rsidR="006A79CA" w:rsidTr="00345835">
        <w:trPr>
          <w:trHeight w:val="257"/>
        </w:trPr>
        <w:tc>
          <w:tcPr>
            <w:tcW w:w="2694" w:type="dxa"/>
            <w:vMerge w:val="restart"/>
            <w:shd w:val="pct15" w:color="5F497A" w:themeColor="accent4" w:themeShade="BF" w:fill="auto"/>
          </w:tcPr>
          <w:p w:rsidR="006A79CA" w:rsidRDefault="006A79CA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  <w:hideMark/>
          </w:tcPr>
          <w:p w:rsidR="006A79CA" w:rsidRDefault="006A79CA">
            <w:r>
              <w:t>формирование представлений о здоровом образе жизни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Pr="005B5254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89,30%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91,26%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91,04%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EC30D2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90,43%</w:t>
            </w:r>
          </w:p>
        </w:tc>
      </w:tr>
      <w:tr w:rsidR="006A79CA" w:rsidTr="00345835">
        <w:trPr>
          <w:trHeight w:val="142"/>
        </w:trPr>
        <w:tc>
          <w:tcPr>
            <w:tcW w:w="2694" w:type="dxa"/>
            <w:vMerge/>
            <w:shd w:val="pct15" w:color="5F497A" w:themeColor="accent4" w:themeShade="BF" w:fill="auto"/>
            <w:vAlign w:val="center"/>
            <w:hideMark/>
          </w:tcPr>
          <w:p w:rsidR="006A79CA" w:rsidRDefault="006A79CA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  <w:hideMark/>
          </w:tcPr>
          <w:p w:rsidR="006A79CA" w:rsidRDefault="006A79CA">
            <w:pPr>
              <w:jc w:val="both"/>
            </w:pPr>
            <w:r>
              <w:t>Физическое развитие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Pr="005B5254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85,36%</w:t>
            </w: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Default="006A79CA" w:rsidP="00770FA5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94,57%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91,97%</w:t>
            </w: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3D59FF">
            <w:pPr>
              <w:jc w:val="both"/>
              <w:rPr>
                <w:color w:val="333333"/>
                <w:szCs w:val="28"/>
                <w:lang w:eastAsia="ru-RU"/>
              </w:rPr>
            </w:pPr>
            <w:r>
              <w:rPr>
                <w:color w:val="333333"/>
                <w:szCs w:val="28"/>
                <w:lang w:eastAsia="ru-RU"/>
              </w:rPr>
              <w:t>86,41%</w:t>
            </w:r>
          </w:p>
        </w:tc>
      </w:tr>
      <w:tr w:rsidR="006A79CA" w:rsidTr="00345835">
        <w:trPr>
          <w:trHeight w:val="142"/>
        </w:trPr>
        <w:tc>
          <w:tcPr>
            <w:tcW w:w="2694" w:type="dxa"/>
            <w:vMerge/>
            <w:shd w:val="pct15" w:color="5F497A" w:themeColor="accent4" w:themeShade="BF" w:fill="auto"/>
            <w:vAlign w:val="center"/>
            <w:hideMark/>
          </w:tcPr>
          <w:p w:rsidR="006A79CA" w:rsidRDefault="006A79CA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694" w:type="dxa"/>
            <w:shd w:val="pct15" w:color="5F497A" w:themeColor="accent4" w:themeShade="BF" w:fill="auto"/>
          </w:tcPr>
          <w:p w:rsidR="006A79CA" w:rsidRDefault="006A79CA">
            <w:pPr>
              <w:jc w:val="both"/>
            </w:pP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Default="006A79CA">
            <w:pPr>
              <w:jc w:val="both"/>
            </w:pPr>
          </w:p>
        </w:tc>
        <w:tc>
          <w:tcPr>
            <w:tcW w:w="1276" w:type="dxa"/>
            <w:shd w:val="pct15" w:color="5F497A" w:themeColor="accent4" w:themeShade="BF" w:fill="auto"/>
          </w:tcPr>
          <w:p w:rsidR="006A79CA" w:rsidRDefault="006A79CA">
            <w:pPr>
              <w:jc w:val="both"/>
            </w:pP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>
            <w:pPr>
              <w:jc w:val="both"/>
            </w:pPr>
          </w:p>
        </w:tc>
        <w:tc>
          <w:tcPr>
            <w:tcW w:w="1134" w:type="dxa"/>
            <w:shd w:val="pct15" w:color="5F497A" w:themeColor="accent4" w:themeShade="BF" w:fill="auto"/>
          </w:tcPr>
          <w:p w:rsidR="006A79CA" w:rsidRDefault="006A79CA">
            <w:pPr>
              <w:jc w:val="both"/>
            </w:pPr>
          </w:p>
        </w:tc>
      </w:tr>
    </w:tbl>
    <w:p w:rsidR="008172BD" w:rsidRDefault="008172BD" w:rsidP="003B0418">
      <w:pPr>
        <w:ind w:firstLine="708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lastRenderedPageBreak/>
        <w:t>Легко и быстро засыпает 46 %</w:t>
      </w:r>
    </w:p>
    <w:p w:rsidR="007030B1" w:rsidRDefault="007030B1" w:rsidP="003B0418">
      <w:pPr>
        <w:ind w:firstLine="708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Имеет хороший аппетит 36 %</w:t>
      </w:r>
    </w:p>
    <w:p w:rsidR="009060EC" w:rsidRDefault="009060EC" w:rsidP="003B0418">
      <w:pPr>
        <w:ind w:firstLine="708"/>
        <w:jc w:val="both"/>
        <w:rPr>
          <w:i/>
          <w:szCs w:val="28"/>
          <w:lang w:eastAsia="ru-RU"/>
        </w:rPr>
      </w:pPr>
      <w:r w:rsidRPr="009060EC">
        <w:rPr>
          <w:i/>
          <w:szCs w:val="28"/>
        </w:rPr>
        <w:t>Лепка: создает выразительные художественные образы</w:t>
      </w:r>
      <w:r>
        <w:rPr>
          <w:szCs w:val="28"/>
        </w:rPr>
        <w:t xml:space="preserve"> 63.55%</w:t>
      </w:r>
    </w:p>
    <w:p w:rsidR="008172BD" w:rsidRDefault="001D6AA4" w:rsidP="003B0418">
      <w:pPr>
        <w:ind w:firstLine="708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Имеет представление о региональных промыслах 42%</w:t>
      </w:r>
    </w:p>
    <w:p w:rsidR="008172BD" w:rsidRDefault="00E6099F" w:rsidP="003B0418">
      <w:pPr>
        <w:ind w:firstLine="708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Различает виды прикладного искусства 20% </w:t>
      </w:r>
    </w:p>
    <w:p w:rsidR="008172BD" w:rsidRDefault="008172BD" w:rsidP="003B0418">
      <w:pPr>
        <w:ind w:firstLine="708"/>
        <w:jc w:val="both"/>
        <w:rPr>
          <w:i/>
          <w:szCs w:val="28"/>
          <w:lang w:eastAsia="ru-RU"/>
        </w:rPr>
      </w:pPr>
    </w:p>
    <w:p w:rsidR="003B0418" w:rsidRPr="0054152C" w:rsidRDefault="003B0418" w:rsidP="003B0418">
      <w:pPr>
        <w:ind w:firstLine="708"/>
        <w:jc w:val="both"/>
        <w:rPr>
          <w:i/>
          <w:szCs w:val="28"/>
        </w:rPr>
      </w:pPr>
      <w:r w:rsidRPr="0054152C">
        <w:rPr>
          <w:i/>
          <w:szCs w:val="28"/>
          <w:lang w:eastAsia="ru-RU"/>
        </w:rPr>
        <w:t>В дошкольном учреждении организована качественная</w:t>
      </w:r>
      <w:r>
        <w:rPr>
          <w:i/>
          <w:szCs w:val="28"/>
          <w:lang w:eastAsia="ru-RU"/>
        </w:rPr>
        <w:t xml:space="preserve"> </w:t>
      </w:r>
      <w:r w:rsidRPr="0054152C">
        <w:rPr>
          <w:i/>
          <w:szCs w:val="28"/>
          <w:lang w:eastAsia="ru-RU"/>
        </w:rPr>
        <w:t xml:space="preserve"> работа по подготовке воспитанников к школьному обучению в соответствии </w:t>
      </w:r>
      <w:r w:rsidRPr="0054152C">
        <w:rPr>
          <w:i/>
          <w:szCs w:val="28"/>
        </w:rPr>
        <w:t xml:space="preserve">с требованиями Федерального закона от 29.12.2012 № 273-ФЗ «Об образовании в Российской Федерации» и Федерального государственного образовательного стандарта дошкольного образования (утв. Приказом Министерства образования и науки РФ от 17.10.2013 г. № 1155). Значительное число воспитанников ДОУ имеют положительную оценку школьной зрелости. </w:t>
      </w:r>
    </w:p>
    <w:p w:rsidR="003B0418" w:rsidRDefault="003B0418" w:rsidP="003B0418">
      <w:pPr>
        <w:ind w:firstLine="708"/>
        <w:jc w:val="both"/>
        <w:rPr>
          <w:i/>
          <w:szCs w:val="28"/>
        </w:rPr>
      </w:pPr>
      <w:r w:rsidRPr="0054152C">
        <w:rPr>
          <w:i/>
          <w:szCs w:val="28"/>
        </w:rPr>
        <w:t xml:space="preserve">Итогом работы педагогического коллектива следует считать высокую познавательную активность дошкольников, широкий кругозор, проявление готовности к использованию полученного опыта и способов деятельности в различных жизненных ситуациях. Участие воспитанников в творческих мероприятиях разного уровня, конкурсах, смотрах, соревнованиях, выставках и т.д. помогает создать ситуацию успеха. </w:t>
      </w:r>
    </w:p>
    <w:p w:rsidR="003B0418" w:rsidRPr="0054152C" w:rsidRDefault="003B0418" w:rsidP="003B0418">
      <w:pPr>
        <w:ind w:firstLine="709"/>
        <w:jc w:val="both"/>
        <w:rPr>
          <w:i/>
          <w:szCs w:val="28"/>
          <w:highlight w:val="yellow"/>
          <w:lang w:eastAsia="ru-RU"/>
        </w:rPr>
      </w:pPr>
      <w:r w:rsidRPr="0054152C">
        <w:rPr>
          <w:i/>
          <w:szCs w:val="28"/>
        </w:rPr>
        <w:t>Системно проводимый ряд целенаправленных мероприятий по повышению качества подготовки воспитанников, установленный в рамках контроля позволяет сделать вывод об удовлетворительной работе дошкольного учреждения.</w:t>
      </w:r>
    </w:p>
    <w:p w:rsidR="003B0418" w:rsidRDefault="003B0418" w:rsidP="003B0418">
      <w:pPr>
        <w:ind w:firstLine="709"/>
        <w:contextualSpacing/>
        <w:jc w:val="both"/>
        <w:rPr>
          <w:szCs w:val="28"/>
        </w:rPr>
      </w:pPr>
    </w:p>
    <w:p w:rsidR="003B0418" w:rsidRPr="0054152C" w:rsidRDefault="003B0418" w:rsidP="003B0418">
      <w:pPr>
        <w:ind w:firstLine="709"/>
        <w:jc w:val="both"/>
        <w:rPr>
          <w:b/>
          <w:szCs w:val="28"/>
          <w:u w:val="single"/>
          <w:lang w:eastAsia="ru-RU"/>
        </w:rPr>
      </w:pPr>
      <w:r w:rsidRPr="0054152C">
        <w:rPr>
          <w:b/>
          <w:szCs w:val="28"/>
          <w:u w:val="single"/>
          <w:lang w:eastAsia="ru-RU"/>
        </w:rPr>
        <w:t>Рекомендации по результатам контроля:</w:t>
      </w:r>
    </w:p>
    <w:p w:rsidR="00D12D4D" w:rsidRPr="00D12D4D" w:rsidRDefault="00D12D4D" w:rsidP="003B0418">
      <w:pPr>
        <w:pStyle w:val="a4"/>
        <w:numPr>
          <w:ilvl w:val="0"/>
          <w:numId w:val="2"/>
        </w:numPr>
        <w:tabs>
          <w:tab w:val="left" w:pos="103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12D4D">
        <w:rPr>
          <w:rFonts w:ascii="Times New Roman" w:hAnsi="Times New Roman"/>
          <w:i/>
          <w:sz w:val="28"/>
          <w:szCs w:val="28"/>
        </w:rPr>
        <w:t>усилить работу педагогического коллектива по сохранению и укреплению психического и физического здоровья воспитанников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B0418" w:rsidRPr="0054152C" w:rsidRDefault="003B0418" w:rsidP="003B0418">
      <w:pPr>
        <w:pStyle w:val="a4"/>
        <w:numPr>
          <w:ilvl w:val="0"/>
          <w:numId w:val="2"/>
        </w:numPr>
        <w:tabs>
          <w:tab w:val="left" w:pos="103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152C">
        <w:rPr>
          <w:rFonts w:ascii="Times New Roman" w:hAnsi="Times New Roman"/>
          <w:i/>
          <w:sz w:val="28"/>
          <w:szCs w:val="28"/>
        </w:rPr>
        <w:t>расширить спектр вариативных образовательных услуг с целью повышения качества подготовки обучающихся (воспитанников) на этапе завершения периода обучения и повышения процента удовлетворённости родительской общественностью деятельностью образовательной организации.</w:t>
      </w:r>
    </w:p>
    <w:p w:rsidR="003B0418" w:rsidRPr="0054152C" w:rsidRDefault="003B0418" w:rsidP="003B0418">
      <w:pPr>
        <w:ind w:firstLine="709"/>
        <w:jc w:val="both"/>
        <w:rPr>
          <w:i/>
          <w:szCs w:val="28"/>
          <w:u w:val="single"/>
          <w:lang w:eastAsia="ru-RU"/>
        </w:rPr>
      </w:pPr>
    </w:p>
    <w:p w:rsidR="002169FF" w:rsidRDefault="002169FF" w:rsidP="0064311B"/>
    <w:p w:rsidR="00E12CCE" w:rsidRPr="00E12CCE" w:rsidRDefault="00E12CCE" w:rsidP="0064311B">
      <w:r>
        <w:t xml:space="preserve">Старший воспитатель </w:t>
      </w:r>
      <w:r>
        <w:tab/>
      </w:r>
      <w:r>
        <w:tab/>
      </w:r>
      <w:r>
        <w:tab/>
        <w:t>Ю.Г. Лесина</w:t>
      </w:r>
      <w:bookmarkStart w:id="0" w:name="_GoBack"/>
      <w:bookmarkEnd w:id="0"/>
    </w:p>
    <w:sectPr w:rsidR="00E12CCE" w:rsidRPr="00E12CCE" w:rsidSect="0027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0E746A"/>
    <w:multiLevelType w:val="multilevel"/>
    <w:tmpl w:val="BF2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9"/>
    <w:rsid w:val="000050E4"/>
    <w:rsid w:val="0001480C"/>
    <w:rsid w:val="000512A5"/>
    <w:rsid w:val="00053D64"/>
    <w:rsid w:val="00060A64"/>
    <w:rsid w:val="00062622"/>
    <w:rsid w:val="00070D34"/>
    <w:rsid w:val="00084403"/>
    <w:rsid w:val="000848A1"/>
    <w:rsid w:val="000959E1"/>
    <w:rsid w:val="000B255C"/>
    <w:rsid w:val="000B32B0"/>
    <w:rsid w:val="000B55D0"/>
    <w:rsid w:val="000C56AE"/>
    <w:rsid w:val="001068B8"/>
    <w:rsid w:val="00120663"/>
    <w:rsid w:val="001337C5"/>
    <w:rsid w:val="00133B94"/>
    <w:rsid w:val="00141FA8"/>
    <w:rsid w:val="00147239"/>
    <w:rsid w:val="0015712E"/>
    <w:rsid w:val="0017610A"/>
    <w:rsid w:val="001927BD"/>
    <w:rsid w:val="00192BA8"/>
    <w:rsid w:val="001A046B"/>
    <w:rsid w:val="001A25F0"/>
    <w:rsid w:val="001B7162"/>
    <w:rsid w:val="001C4447"/>
    <w:rsid w:val="001C4A79"/>
    <w:rsid w:val="001D63D3"/>
    <w:rsid w:val="001D6AA4"/>
    <w:rsid w:val="001E6F7A"/>
    <w:rsid w:val="001E7CBD"/>
    <w:rsid w:val="001F0170"/>
    <w:rsid w:val="00200204"/>
    <w:rsid w:val="00205AEE"/>
    <w:rsid w:val="002169FF"/>
    <w:rsid w:val="00222968"/>
    <w:rsid w:val="00227788"/>
    <w:rsid w:val="002410D1"/>
    <w:rsid w:val="002759C1"/>
    <w:rsid w:val="00276BF1"/>
    <w:rsid w:val="00285DA6"/>
    <w:rsid w:val="002B3A9B"/>
    <w:rsid w:val="002B5007"/>
    <w:rsid w:val="002D710C"/>
    <w:rsid w:val="002E330B"/>
    <w:rsid w:val="002E77CA"/>
    <w:rsid w:val="002F5F4E"/>
    <w:rsid w:val="00314B14"/>
    <w:rsid w:val="00315E3B"/>
    <w:rsid w:val="00325B30"/>
    <w:rsid w:val="00336C23"/>
    <w:rsid w:val="00345835"/>
    <w:rsid w:val="0034780A"/>
    <w:rsid w:val="00383A62"/>
    <w:rsid w:val="003A6E15"/>
    <w:rsid w:val="003B0418"/>
    <w:rsid w:val="003C0CC8"/>
    <w:rsid w:val="003D1B2E"/>
    <w:rsid w:val="003D59FF"/>
    <w:rsid w:val="003D6EB8"/>
    <w:rsid w:val="003E01AE"/>
    <w:rsid w:val="003F2E7C"/>
    <w:rsid w:val="003F42C8"/>
    <w:rsid w:val="00405FF5"/>
    <w:rsid w:val="00407979"/>
    <w:rsid w:val="00432361"/>
    <w:rsid w:val="00433AA6"/>
    <w:rsid w:val="00441394"/>
    <w:rsid w:val="004558DF"/>
    <w:rsid w:val="00460F4C"/>
    <w:rsid w:val="0046253A"/>
    <w:rsid w:val="00472D39"/>
    <w:rsid w:val="00485F85"/>
    <w:rsid w:val="004953E3"/>
    <w:rsid w:val="004A0F11"/>
    <w:rsid w:val="004B56E0"/>
    <w:rsid w:val="004C3D31"/>
    <w:rsid w:val="004C468B"/>
    <w:rsid w:val="004D06B7"/>
    <w:rsid w:val="004E5C2F"/>
    <w:rsid w:val="004F43BF"/>
    <w:rsid w:val="00503E20"/>
    <w:rsid w:val="00507488"/>
    <w:rsid w:val="00512D6C"/>
    <w:rsid w:val="00534D44"/>
    <w:rsid w:val="005511D7"/>
    <w:rsid w:val="00553F8A"/>
    <w:rsid w:val="00554804"/>
    <w:rsid w:val="005637F8"/>
    <w:rsid w:val="005663BB"/>
    <w:rsid w:val="00570C83"/>
    <w:rsid w:val="00586BA5"/>
    <w:rsid w:val="005B5254"/>
    <w:rsid w:val="005B766B"/>
    <w:rsid w:val="005E3C72"/>
    <w:rsid w:val="005E3D17"/>
    <w:rsid w:val="005E7F34"/>
    <w:rsid w:val="005F0819"/>
    <w:rsid w:val="005F5C36"/>
    <w:rsid w:val="005F6458"/>
    <w:rsid w:val="00606B67"/>
    <w:rsid w:val="00624FCA"/>
    <w:rsid w:val="00630C3F"/>
    <w:rsid w:val="0064311B"/>
    <w:rsid w:val="00644A39"/>
    <w:rsid w:val="00645F6B"/>
    <w:rsid w:val="006561A8"/>
    <w:rsid w:val="00660891"/>
    <w:rsid w:val="00664E26"/>
    <w:rsid w:val="0066665B"/>
    <w:rsid w:val="006844AD"/>
    <w:rsid w:val="006A034A"/>
    <w:rsid w:val="006A5CA7"/>
    <w:rsid w:val="006A79CA"/>
    <w:rsid w:val="006B1A80"/>
    <w:rsid w:val="006B3DA0"/>
    <w:rsid w:val="006D1FE6"/>
    <w:rsid w:val="006D239D"/>
    <w:rsid w:val="006D3B82"/>
    <w:rsid w:val="006E7F75"/>
    <w:rsid w:val="006F00C1"/>
    <w:rsid w:val="006F5C60"/>
    <w:rsid w:val="00702847"/>
    <w:rsid w:val="007030B1"/>
    <w:rsid w:val="0072444A"/>
    <w:rsid w:val="00733BCD"/>
    <w:rsid w:val="00740C6D"/>
    <w:rsid w:val="0074654E"/>
    <w:rsid w:val="007546BD"/>
    <w:rsid w:val="00766181"/>
    <w:rsid w:val="00774C6F"/>
    <w:rsid w:val="007817F7"/>
    <w:rsid w:val="00783D40"/>
    <w:rsid w:val="007856DA"/>
    <w:rsid w:val="00791BD6"/>
    <w:rsid w:val="00793799"/>
    <w:rsid w:val="007A0097"/>
    <w:rsid w:val="007A0A36"/>
    <w:rsid w:val="007B0729"/>
    <w:rsid w:val="007B3FC0"/>
    <w:rsid w:val="007C7E5F"/>
    <w:rsid w:val="007E4535"/>
    <w:rsid w:val="007E4D85"/>
    <w:rsid w:val="007F18FA"/>
    <w:rsid w:val="007F47B9"/>
    <w:rsid w:val="008165AE"/>
    <w:rsid w:val="008172BD"/>
    <w:rsid w:val="00845711"/>
    <w:rsid w:val="00856610"/>
    <w:rsid w:val="00861B16"/>
    <w:rsid w:val="008649F2"/>
    <w:rsid w:val="0089143D"/>
    <w:rsid w:val="008A0A87"/>
    <w:rsid w:val="008A12DA"/>
    <w:rsid w:val="008E698F"/>
    <w:rsid w:val="008F475F"/>
    <w:rsid w:val="009060EC"/>
    <w:rsid w:val="0091164E"/>
    <w:rsid w:val="00912217"/>
    <w:rsid w:val="00912CBE"/>
    <w:rsid w:val="00913BA6"/>
    <w:rsid w:val="00914BE1"/>
    <w:rsid w:val="00917440"/>
    <w:rsid w:val="009261C7"/>
    <w:rsid w:val="0093402C"/>
    <w:rsid w:val="00941374"/>
    <w:rsid w:val="009463FB"/>
    <w:rsid w:val="00947C4F"/>
    <w:rsid w:val="00953FA4"/>
    <w:rsid w:val="00965BCE"/>
    <w:rsid w:val="00970A01"/>
    <w:rsid w:val="00974D19"/>
    <w:rsid w:val="00980414"/>
    <w:rsid w:val="00983A59"/>
    <w:rsid w:val="009967C8"/>
    <w:rsid w:val="009A24FE"/>
    <w:rsid w:val="009D07FC"/>
    <w:rsid w:val="009D6EC8"/>
    <w:rsid w:val="009D7FF0"/>
    <w:rsid w:val="009E674F"/>
    <w:rsid w:val="009E721C"/>
    <w:rsid w:val="00A01127"/>
    <w:rsid w:val="00A02B81"/>
    <w:rsid w:val="00A1681E"/>
    <w:rsid w:val="00A23E0C"/>
    <w:rsid w:val="00A33989"/>
    <w:rsid w:val="00A354E0"/>
    <w:rsid w:val="00A43487"/>
    <w:rsid w:val="00A46730"/>
    <w:rsid w:val="00A94206"/>
    <w:rsid w:val="00AB6780"/>
    <w:rsid w:val="00AD7ABB"/>
    <w:rsid w:val="00AE0C28"/>
    <w:rsid w:val="00AE35BD"/>
    <w:rsid w:val="00AE3A65"/>
    <w:rsid w:val="00AF3888"/>
    <w:rsid w:val="00B02585"/>
    <w:rsid w:val="00B058BA"/>
    <w:rsid w:val="00B35B54"/>
    <w:rsid w:val="00B47ADD"/>
    <w:rsid w:val="00B5777F"/>
    <w:rsid w:val="00B85ABF"/>
    <w:rsid w:val="00B8627D"/>
    <w:rsid w:val="00B90637"/>
    <w:rsid w:val="00B90D56"/>
    <w:rsid w:val="00B94439"/>
    <w:rsid w:val="00BA3FFB"/>
    <w:rsid w:val="00BC4684"/>
    <w:rsid w:val="00BD0C13"/>
    <w:rsid w:val="00BD0C41"/>
    <w:rsid w:val="00BE31D6"/>
    <w:rsid w:val="00BF2882"/>
    <w:rsid w:val="00BF3146"/>
    <w:rsid w:val="00BF4FB6"/>
    <w:rsid w:val="00C0250B"/>
    <w:rsid w:val="00C75C76"/>
    <w:rsid w:val="00C86030"/>
    <w:rsid w:val="00C872FF"/>
    <w:rsid w:val="00C91859"/>
    <w:rsid w:val="00CD30DD"/>
    <w:rsid w:val="00CE6492"/>
    <w:rsid w:val="00CE7E05"/>
    <w:rsid w:val="00CF2836"/>
    <w:rsid w:val="00CF7611"/>
    <w:rsid w:val="00D02236"/>
    <w:rsid w:val="00D1231D"/>
    <w:rsid w:val="00D12D4D"/>
    <w:rsid w:val="00D14F62"/>
    <w:rsid w:val="00D213A3"/>
    <w:rsid w:val="00D32937"/>
    <w:rsid w:val="00D366C8"/>
    <w:rsid w:val="00DC2DA1"/>
    <w:rsid w:val="00DD18BA"/>
    <w:rsid w:val="00DD6ED4"/>
    <w:rsid w:val="00DF22C1"/>
    <w:rsid w:val="00DF6821"/>
    <w:rsid w:val="00E069CF"/>
    <w:rsid w:val="00E12CCE"/>
    <w:rsid w:val="00E311B8"/>
    <w:rsid w:val="00E416B8"/>
    <w:rsid w:val="00E6099F"/>
    <w:rsid w:val="00E64447"/>
    <w:rsid w:val="00E70880"/>
    <w:rsid w:val="00E72748"/>
    <w:rsid w:val="00E92906"/>
    <w:rsid w:val="00EA337F"/>
    <w:rsid w:val="00EB4CAF"/>
    <w:rsid w:val="00EB69C2"/>
    <w:rsid w:val="00EC2162"/>
    <w:rsid w:val="00EC30D2"/>
    <w:rsid w:val="00EC4A3B"/>
    <w:rsid w:val="00EC57CE"/>
    <w:rsid w:val="00ED426B"/>
    <w:rsid w:val="00EF4C13"/>
    <w:rsid w:val="00F04C9E"/>
    <w:rsid w:val="00F065ED"/>
    <w:rsid w:val="00F2113D"/>
    <w:rsid w:val="00F50E1C"/>
    <w:rsid w:val="00F52822"/>
    <w:rsid w:val="00F648AB"/>
    <w:rsid w:val="00F653CF"/>
    <w:rsid w:val="00F708EC"/>
    <w:rsid w:val="00F71C33"/>
    <w:rsid w:val="00F75219"/>
    <w:rsid w:val="00F824BB"/>
    <w:rsid w:val="00F8505F"/>
    <w:rsid w:val="00F95657"/>
    <w:rsid w:val="00FA0EB0"/>
    <w:rsid w:val="00FA2A19"/>
    <w:rsid w:val="00FA6374"/>
    <w:rsid w:val="00FB272D"/>
    <w:rsid w:val="00FB46A5"/>
    <w:rsid w:val="00FD0F11"/>
    <w:rsid w:val="00FD2C18"/>
    <w:rsid w:val="00FD5024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1EE2"/>
  <w15:docId w15:val="{C1224E6E-A305-4B05-AE2E-346EFC8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79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3B04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B0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2</cp:revision>
  <dcterms:created xsi:type="dcterms:W3CDTF">2022-05-04T08:21:00Z</dcterms:created>
  <dcterms:modified xsi:type="dcterms:W3CDTF">2022-05-04T08:21:00Z</dcterms:modified>
</cp:coreProperties>
</file>